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F5" w:rsidRPr="006A6329" w:rsidRDefault="00974BF5" w:rsidP="00974BF5">
      <w:pPr>
        <w:pStyle w:val="a3"/>
        <w:spacing w:before="120"/>
        <w:ind w:left="1843" w:hanging="1134"/>
        <w:jc w:val="both"/>
        <w:rPr>
          <w:rFonts w:ascii="Times New Roman" w:hAnsi="Times New Roman"/>
          <w:b/>
          <w:u w:val="single"/>
        </w:rPr>
      </w:pPr>
      <w:r w:rsidRPr="006A6329">
        <w:rPr>
          <w:rFonts w:ascii="Times New Roman" w:hAnsi="Times New Roman"/>
          <w:b/>
        </w:rPr>
        <w:t>Статья 23.</w:t>
      </w:r>
      <w:r>
        <w:rPr>
          <w:rFonts w:ascii="Times New Roman" w:hAnsi="Times New Roman"/>
          <w:b/>
        </w:rPr>
        <w:t xml:space="preserve"> </w:t>
      </w:r>
      <w:r w:rsidRPr="006A6329">
        <w:rPr>
          <w:rFonts w:ascii="Times New Roman" w:hAnsi="Times New Roman"/>
          <w:b/>
        </w:rPr>
        <w:t>Полномочия, основания и порядок прекращения по</w:t>
      </w:r>
      <w:r w:rsidRPr="006A6329">
        <w:rPr>
          <w:rFonts w:ascii="Times New Roman" w:hAnsi="Times New Roman"/>
          <w:b/>
        </w:rPr>
        <w:t>л</w:t>
      </w:r>
      <w:r w:rsidRPr="006A6329">
        <w:rPr>
          <w:rFonts w:ascii="Times New Roman" w:hAnsi="Times New Roman"/>
          <w:b/>
        </w:rPr>
        <w:t>номочий Думы городского округа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Срок полномочий Думы городского округа соответствует сроку по</w:t>
      </w:r>
      <w:r w:rsidRPr="006A6329">
        <w:rPr>
          <w:rFonts w:ascii="Times New Roman" w:hAnsi="Times New Roman"/>
        </w:rPr>
        <w:t>л</w:t>
      </w:r>
      <w:r w:rsidRPr="006A6329">
        <w:rPr>
          <w:rFonts w:ascii="Times New Roman" w:hAnsi="Times New Roman"/>
        </w:rPr>
        <w:t>номочий избранных депутатов.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В исключительной компетенции Думы городского округа находятся: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принятие Устава городского округа и внесение в него изменений;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>2)</w:t>
      </w:r>
      <w:r>
        <w:t xml:space="preserve"> </w:t>
      </w:r>
      <w:r w:rsidRPr="006A6329">
        <w:t xml:space="preserve">рассмотрение проекта бюджета городского округа, утверждение бюджета городского округа, утверждение отчета об исполнении бюджета городского округа;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>. Думы от 14.04.2015 № 41/1)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974BF5" w:rsidRDefault="00974BF5" w:rsidP="00974BF5">
      <w:pPr>
        <w:spacing w:before="120"/>
        <w:ind w:firstLine="708"/>
        <w:jc w:val="both"/>
      </w:pPr>
      <w:r>
        <w:t xml:space="preserve">4) утверждение стратегии социально-экономического развития муниципального образования; (в </w:t>
      </w:r>
      <w:proofErr w:type="spellStart"/>
      <w:proofErr w:type="gramStart"/>
      <w:r>
        <w:t>ред.реш</w:t>
      </w:r>
      <w:proofErr w:type="spellEnd"/>
      <w:proofErr w:type="gramEnd"/>
      <w:r>
        <w:t>. Думы от 21.12.2017 № 22/1)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определение порядка управления и распоряжения имуществом, н</w:t>
      </w:r>
      <w:r w:rsidRPr="006A6329">
        <w:rPr>
          <w:rFonts w:ascii="Times New Roman" w:hAnsi="Times New Roman"/>
        </w:rPr>
        <w:t>а</w:t>
      </w:r>
      <w:r w:rsidRPr="006A6329">
        <w:rPr>
          <w:rFonts w:ascii="Times New Roman" w:hAnsi="Times New Roman"/>
        </w:rPr>
        <w:t>ходящимся в муниципальной собственности;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 xml:space="preserve"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</w:t>
      </w:r>
      <w:proofErr w:type="gramStart"/>
      <w:r w:rsidRPr="006A6329">
        <w:rPr>
          <w:rFonts w:ascii="Times New Roman" w:hAnsi="Times New Roman"/>
        </w:rPr>
        <w:t>и  учреждений</w:t>
      </w:r>
      <w:proofErr w:type="gramEnd"/>
      <w:r w:rsidRPr="006A6329">
        <w:rPr>
          <w:rFonts w:ascii="Times New Roman" w:hAnsi="Times New Roman"/>
        </w:rPr>
        <w:t xml:space="preserve">, выполнение работ, за исключением случаев предусмотренных федеральными законами;(в ред. </w:t>
      </w:r>
      <w:proofErr w:type="spellStart"/>
      <w:r w:rsidRPr="006A6329">
        <w:rPr>
          <w:rFonts w:ascii="Times New Roman" w:hAnsi="Times New Roman"/>
        </w:rPr>
        <w:t>реш</w:t>
      </w:r>
      <w:proofErr w:type="spellEnd"/>
      <w:r w:rsidRPr="006A6329">
        <w:rPr>
          <w:rFonts w:ascii="Times New Roman" w:hAnsi="Times New Roman"/>
        </w:rPr>
        <w:t>. Думы от 29.03.2012г. № 58/1)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7)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определение порядка участия городского округа в организациях межмуниципального сотрудничества;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8)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9)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 xml:space="preserve">10) принятие решения об удалении главы муниципального образования в отставку; </w:t>
      </w:r>
      <w:proofErr w:type="gramStart"/>
      <w:r w:rsidRPr="006A6329">
        <w:rPr>
          <w:rFonts w:ascii="Times New Roman" w:hAnsi="Times New Roman"/>
        </w:rPr>
        <w:t>( в</w:t>
      </w:r>
      <w:proofErr w:type="gramEnd"/>
      <w:r w:rsidRPr="006A6329">
        <w:rPr>
          <w:rFonts w:ascii="Times New Roman" w:hAnsi="Times New Roman"/>
        </w:rPr>
        <w:t xml:space="preserve"> ред. </w:t>
      </w:r>
      <w:proofErr w:type="spellStart"/>
      <w:r w:rsidRPr="006A6329">
        <w:rPr>
          <w:rFonts w:ascii="Times New Roman" w:hAnsi="Times New Roman"/>
        </w:rPr>
        <w:t>реш</w:t>
      </w:r>
      <w:proofErr w:type="spellEnd"/>
      <w:r w:rsidRPr="006A6329">
        <w:rPr>
          <w:rFonts w:ascii="Times New Roman" w:hAnsi="Times New Roman"/>
        </w:rPr>
        <w:t>. Думы от 27.09.09г. № 14/1)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 xml:space="preserve">11) установление Порядка проведения конкурса по отбору кандидатур на должность главы городского округа Красноуфимск;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>. Думы от 29.10.2015 № 50/2)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 xml:space="preserve">12) назначение половины членов конкурсной комиссии по отбору кандидатур на должность главы муниципального образования;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>. Думы от 29.10.2015 № 50/2)</w:t>
      </w:r>
    </w:p>
    <w:p w:rsidR="00974BF5" w:rsidRDefault="00974BF5" w:rsidP="00974BF5">
      <w:pPr>
        <w:spacing w:before="120"/>
        <w:ind w:firstLine="708"/>
        <w:jc w:val="both"/>
      </w:pPr>
      <w:r w:rsidRPr="006A6329">
        <w:t>13) избрание главы городского округа из числа кандидатов, представленных конкурсной комиссией по результатам конкурса</w:t>
      </w:r>
      <w:r>
        <w:t>;</w:t>
      </w:r>
      <w:r w:rsidRPr="006A6329">
        <w:t xml:space="preserve">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>. Думы от 29.10.2015 № 50/2)</w:t>
      </w:r>
    </w:p>
    <w:p w:rsidR="00974BF5" w:rsidRDefault="00974BF5" w:rsidP="00974BF5">
      <w:pPr>
        <w:spacing w:before="120"/>
        <w:ind w:firstLine="708"/>
        <w:jc w:val="both"/>
      </w:pPr>
      <w:r>
        <w:t>14) утверждение Правил благоустройства территории муниципального образования.</w:t>
      </w:r>
      <w:r w:rsidRPr="006A6329">
        <w:t xml:space="preserve">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 xml:space="preserve">. Думы от </w:t>
      </w:r>
      <w:r>
        <w:t>30.08.2018</w:t>
      </w:r>
      <w:r w:rsidRPr="006A6329">
        <w:t xml:space="preserve"> № </w:t>
      </w:r>
      <w:r>
        <w:t>31/2</w:t>
      </w:r>
      <w:r w:rsidRPr="006A6329">
        <w:t>)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>3.</w:t>
      </w:r>
      <w:r>
        <w:t xml:space="preserve"> </w:t>
      </w:r>
      <w:r w:rsidRPr="006A6329">
        <w:t xml:space="preserve">К полномочиям Думы городского округа также относятся: 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установление официальных символов городского округа;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утверждение структуры администрации городского округа по пре</w:t>
      </w:r>
      <w:r w:rsidRPr="006A6329">
        <w:rPr>
          <w:rFonts w:ascii="Times New Roman" w:hAnsi="Times New Roman"/>
        </w:rPr>
        <w:t>д</w:t>
      </w:r>
      <w:r w:rsidRPr="006A6329">
        <w:rPr>
          <w:rFonts w:ascii="Times New Roman" w:hAnsi="Times New Roman"/>
        </w:rPr>
        <w:t>ставлению главы городского округа;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3)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формирование ревизионной комиссии городского округа и принятие положения об организации ее деятельности;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  <w:vertAlign w:val="superscript"/>
        </w:rPr>
      </w:pPr>
      <w:r w:rsidRPr="006A6329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утратил силу; (в </w:t>
      </w:r>
      <w:proofErr w:type="spellStart"/>
      <w:proofErr w:type="gramStart"/>
      <w:r>
        <w:rPr>
          <w:rFonts w:ascii="Times New Roman" w:hAnsi="Times New Roman"/>
        </w:rPr>
        <w:t>ред.реш</w:t>
      </w:r>
      <w:proofErr w:type="spellEnd"/>
      <w:proofErr w:type="gramEnd"/>
      <w:r>
        <w:rPr>
          <w:rFonts w:ascii="Times New Roman" w:hAnsi="Times New Roman"/>
        </w:rPr>
        <w:t>. Думы от 27.10.2022 № 17/1)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 xml:space="preserve">5) введение в действие и прекращение действия местных налогов, установление налоговых льгот </w:t>
      </w:r>
      <w:proofErr w:type="gramStart"/>
      <w:r w:rsidRPr="006A6329">
        <w:rPr>
          <w:rFonts w:ascii="Times New Roman" w:hAnsi="Times New Roman"/>
          <w:sz w:val="20"/>
        </w:rPr>
        <w:t>по  местным</w:t>
      </w:r>
      <w:proofErr w:type="gramEnd"/>
      <w:r w:rsidRPr="006A6329">
        <w:rPr>
          <w:rFonts w:ascii="Times New Roman" w:hAnsi="Times New Roman"/>
          <w:sz w:val="20"/>
        </w:rPr>
        <w:t xml:space="preserve"> налогам, оснований и порядка их применения;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 xml:space="preserve">6) установление дополнительных оснований и условий предоставления отсрочки и рассрочки уплаты местных налогов, предоставление инвестиционных налоговых кредитов;  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7)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установление квалификационных требований к должностям муниципальной службы; (в редакции решения Думы от 04.02.2010 года № 22/1)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8)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установление в соответствии с Градостроительным кодексом Ро</w:t>
      </w:r>
      <w:r w:rsidRPr="006A6329">
        <w:rPr>
          <w:rFonts w:ascii="Times New Roman" w:hAnsi="Times New Roman"/>
          <w:sz w:val="20"/>
        </w:rPr>
        <w:t>с</w:t>
      </w:r>
      <w:r w:rsidRPr="006A6329">
        <w:rPr>
          <w:rFonts w:ascii="Times New Roman" w:hAnsi="Times New Roman"/>
          <w:sz w:val="20"/>
        </w:rPr>
        <w:t xml:space="preserve">сийской Федерации состава, порядка подготовки и утверждения генерального плана городского округа, порядка подготовки изменений и внесения их в генеральный план городского округа, состава и порядка подготовки плана реализации </w:t>
      </w:r>
      <w:r w:rsidRPr="006A6329">
        <w:rPr>
          <w:rFonts w:ascii="Times New Roman" w:hAnsi="Times New Roman"/>
          <w:sz w:val="20"/>
        </w:rPr>
        <w:lastRenderedPageBreak/>
        <w:t>генерального плана городского округа, состава, порядка подготовки и утверждения местных нормативов градостроительного проектирования городского округа, порядка подготовки изменений и внесения их в местные нормативы градостроительного проектирования городского округа;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 xml:space="preserve">8.1) утверждение местных нормативов градостроительного проектирования и внесения изменений в местные нормативы градостроительного проектирования; (в </w:t>
      </w:r>
      <w:proofErr w:type="spellStart"/>
      <w:r w:rsidRPr="006A6329">
        <w:t>ред</w:t>
      </w:r>
      <w:proofErr w:type="spellEnd"/>
      <w:r w:rsidRPr="006A6329">
        <w:t xml:space="preserve"> </w:t>
      </w:r>
      <w:proofErr w:type="spellStart"/>
      <w:r w:rsidRPr="006A6329">
        <w:t>реш</w:t>
      </w:r>
      <w:proofErr w:type="spellEnd"/>
      <w:r w:rsidRPr="006A6329">
        <w:t>. Думы от 14.04.2015 № 41/1)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9) утверждение генерального плана городского округа, в том числе внесение изменений в него, по представлению главы городского округа либо уполномоченного органа местного самоуправления;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10)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утверждение правил землепользования и з</w:t>
      </w:r>
      <w:r w:rsidRPr="006A6329">
        <w:rPr>
          <w:rFonts w:ascii="Times New Roman" w:hAnsi="Times New Roman"/>
          <w:sz w:val="20"/>
        </w:rPr>
        <w:t>а</w:t>
      </w:r>
      <w:r w:rsidRPr="006A6329">
        <w:rPr>
          <w:rFonts w:ascii="Times New Roman" w:hAnsi="Times New Roman"/>
          <w:sz w:val="20"/>
        </w:rPr>
        <w:t>стройки территории городского округа, в том числе внесение изменений в них, по представлению главы городского округа либо уполномоченного органа местного самоуправления;</w:t>
      </w:r>
    </w:p>
    <w:p w:rsidR="00974BF5" w:rsidRDefault="00974BF5" w:rsidP="00974BF5">
      <w:pPr>
        <w:ind w:firstLine="720"/>
        <w:jc w:val="both"/>
      </w:pPr>
      <w:r>
        <w:t xml:space="preserve">11)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фондов; (в </w:t>
      </w:r>
      <w:proofErr w:type="spellStart"/>
      <w:proofErr w:type="gramStart"/>
      <w:r>
        <w:t>ред.реш</w:t>
      </w:r>
      <w:proofErr w:type="spellEnd"/>
      <w:proofErr w:type="gramEnd"/>
      <w:r>
        <w:t>. Думы от 29.11.2018 № 35/1)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12) установление порядка организационно-правового, финансового, материально-технического обеспечения первичных мер пожарной безопасности в границах населенных пунктов городского округа, определение целей, задач, порядка создания и организации деятельности муниципальной пожарной охраны, порядка ее взаимоотношений с другими видами пожарной охраны по представлению главы городского округа;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13)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 xml:space="preserve">утверждение в соответствии с федеральными законами порядка предоставления, </w:t>
      </w:r>
      <w:proofErr w:type="gramStart"/>
      <w:r w:rsidRPr="006A6329">
        <w:rPr>
          <w:rFonts w:ascii="Times New Roman" w:hAnsi="Times New Roman"/>
          <w:sz w:val="20"/>
        </w:rPr>
        <w:t>использования  земельных</w:t>
      </w:r>
      <w:proofErr w:type="gramEnd"/>
      <w:r w:rsidRPr="006A6329">
        <w:rPr>
          <w:rFonts w:ascii="Times New Roman" w:hAnsi="Times New Roman"/>
          <w:sz w:val="20"/>
        </w:rPr>
        <w:t xml:space="preserve"> участков по предста</w:t>
      </w:r>
      <w:r w:rsidRPr="006A6329">
        <w:rPr>
          <w:rFonts w:ascii="Times New Roman" w:hAnsi="Times New Roman"/>
          <w:sz w:val="20"/>
        </w:rPr>
        <w:t>в</w:t>
      </w:r>
      <w:r w:rsidRPr="006A6329">
        <w:rPr>
          <w:rFonts w:ascii="Times New Roman" w:hAnsi="Times New Roman"/>
          <w:sz w:val="20"/>
        </w:rPr>
        <w:t>лению главы городского округа либо уполномоченного органа местного с</w:t>
      </w:r>
      <w:r w:rsidRPr="006A6329">
        <w:rPr>
          <w:rFonts w:ascii="Times New Roman" w:hAnsi="Times New Roman"/>
          <w:sz w:val="20"/>
        </w:rPr>
        <w:t>а</w:t>
      </w:r>
      <w:r w:rsidRPr="006A6329">
        <w:rPr>
          <w:rFonts w:ascii="Times New Roman" w:hAnsi="Times New Roman"/>
          <w:sz w:val="20"/>
        </w:rPr>
        <w:t>моуправления; (в редакции решения Думы от 04.02.2010 года № 22/1)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 xml:space="preserve">14) утратил силу; (в ред. </w:t>
      </w:r>
      <w:proofErr w:type="spellStart"/>
      <w:r w:rsidRPr="006A6329">
        <w:rPr>
          <w:rFonts w:ascii="Times New Roman" w:hAnsi="Times New Roman"/>
          <w:sz w:val="20"/>
        </w:rPr>
        <w:t>реш</w:t>
      </w:r>
      <w:proofErr w:type="spellEnd"/>
      <w:r w:rsidRPr="006A6329">
        <w:rPr>
          <w:rFonts w:ascii="Times New Roman" w:hAnsi="Times New Roman"/>
          <w:sz w:val="20"/>
        </w:rPr>
        <w:t>. Думы от 29.05.2014 № 26/2);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15)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 xml:space="preserve">утратил силу; (в ред. </w:t>
      </w:r>
      <w:proofErr w:type="spellStart"/>
      <w:r w:rsidRPr="006A6329">
        <w:rPr>
          <w:rFonts w:ascii="Times New Roman" w:hAnsi="Times New Roman"/>
          <w:sz w:val="20"/>
        </w:rPr>
        <w:t>реш</w:t>
      </w:r>
      <w:proofErr w:type="spellEnd"/>
      <w:r w:rsidRPr="006A6329">
        <w:rPr>
          <w:rFonts w:ascii="Times New Roman" w:hAnsi="Times New Roman"/>
          <w:sz w:val="20"/>
        </w:rPr>
        <w:t>. Думы от 29.05.2014 № 26/2);</w:t>
      </w:r>
    </w:p>
    <w:p w:rsidR="00974BF5" w:rsidRPr="006A6329" w:rsidRDefault="00974BF5" w:rsidP="00974BF5">
      <w:pPr>
        <w:autoSpaceDE w:val="0"/>
        <w:autoSpaceDN w:val="0"/>
        <w:adjustRightInd w:val="0"/>
        <w:spacing w:before="120"/>
        <w:ind w:firstLine="709"/>
        <w:jc w:val="both"/>
      </w:pPr>
      <w:r w:rsidRPr="006A6329">
        <w:t>16)</w:t>
      </w:r>
      <w:r>
        <w:t xml:space="preserve"> утратил силу; (в </w:t>
      </w:r>
      <w:proofErr w:type="spellStart"/>
      <w:proofErr w:type="gramStart"/>
      <w:r>
        <w:t>ред.реш</w:t>
      </w:r>
      <w:proofErr w:type="spellEnd"/>
      <w:proofErr w:type="gramEnd"/>
      <w:r>
        <w:t>. Думы от 22.07.2021 № 80/1);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17)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утратил силу (в редакции решения Думы от 21.05.2009 года № 10/2)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Style w:val="1"/>
          <w:rFonts w:ascii="Times New Roman" w:hAnsi="Times New Roman"/>
          <w:sz w:val="20"/>
        </w:rPr>
        <w:t>18)</w:t>
      </w:r>
      <w:r w:rsidRPr="006A6329">
        <w:rPr>
          <w:rFonts w:ascii="Times New Roman" w:hAnsi="Times New Roman"/>
          <w:sz w:val="20"/>
        </w:rPr>
        <w:t xml:space="preserve"> определение порядка привлечения граждан к выполнению на добровольной основе социально значимых для городского округа работ;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значения, предусмотренных подпунктами 10, 13, 21, 23, 26, пункта 1 статьи 6 настоящего Устава.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19)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назначение муниципальных выборов и местного референдума;</w:t>
      </w:r>
    </w:p>
    <w:p w:rsidR="00974BF5" w:rsidRPr="006A6329" w:rsidRDefault="00974BF5" w:rsidP="00974BF5">
      <w:pPr>
        <w:pStyle w:val="ConsNormal"/>
        <w:spacing w:before="120"/>
        <w:ind w:firstLine="709"/>
        <w:jc w:val="both"/>
        <w:rPr>
          <w:rFonts w:ascii="Times New Roman" w:hAnsi="Times New Roman"/>
          <w:sz w:val="20"/>
        </w:rPr>
      </w:pPr>
      <w:r w:rsidRPr="006A6329">
        <w:rPr>
          <w:rFonts w:ascii="Times New Roman" w:hAnsi="Times New Roman"/>
          <w:sz w:val="20"/>
        </w:rPr>
        <w:t>20)</w:t>
      </w:r>
      <w:r>
        <w:rPr>
          <w:rFonts w:ascii="Times New Roman" w:hAnsi="Times New Roman"/>
          <w:sz w:val="20"/>
        </w:rPr>
        <w:t xml:space="preserve"> </w:t>
      </w:r>
      <w:r w:rsidRPr="006A6329">
        <w:rPr>
          <w:rFonts w:ascii="Times New Roman" w:hAnsi="Times New Roman"/>
          <w:sz w:val="20"/>
        </w:rPr>
        <w:t>утверждение схемы избирательных округов на территории муниц</w:t>
      </w:r>
      <w:r w:rsidRPr="006A6329">
        <w:rPr>
          <w:rFonts w:ascii="Times New Roman" w:hAnsi="Times New Roman"/>
          <w:sz w:val="20"/>
        </w:rPr>
        <w:t>и</w:t>
      </w:r>
      <w:r w:rsidRPr="006A6329">
        <w:rPr>
          <w:rFonts w:ascii="Times New Roman" w:hAnsi="Times New Roman"/>
          <w:sz w:val="20"/>
        </w:rPr>
        <w:t>пального образования;</w:t>
      </w:r>
    </w:p>
    <w:p w:rsidR="00974BF5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21)</w:t>
      </w:r>
      <w:r>
        <w:rPr>
          <w:rFonts w:ascii="Times New Roman" w:hAnsi="Times New Roman"/>
        </w:rPr>
        <w:t xml:space="preserve"> </w:t>
      </w:r>
      <w:r w:rsidRPr="00F57188">
        <w:rPr>
          <w:rFonts w:ascii="Times New Roman" w:hAnsi="Times New Roman"/>
        </w:rPr>
        <w:t xml:space="preserve">утратил силу; (в </w:t>
      </w:r>
      <w:proofErr w:type="spellStart"/>
      <w:proofErr w:type="gramStart"/>
      <w:r w:rsidRPr="00F57188">
        <w:rPr>
          <w:rFonts w:ascii="Times New Roman" w:hAnsi="Times New Roman"/>
        </w:rPr>
        <w:t>ред.реш</w:t>
      </w:r>
      <w:proofErr w:type="spellEnd"/>
      <w:proofErr w:type="gramEnd"/>
      <w:r w:rsidRPr="00F57188">
        <w:rPr>
          <w:rFonts w:ascii="Times New Roman" w:hAnsi="Times New Roman"/>
        </w:rPr>
        <w:t>. Думы от 27.10.2022 № 17/1)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22)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внесение в законодательный орган государственной власти Свер</w:t>
      </w:r>
      <w:r w:rsidRPr="006A6329">
        <w:rPr>
          <w:rFonts w:ascii="Times New Roman" w:hAnsi="Times New Roman"/>
        </w:rPr>
        <w:t>д</w:t>
      </w:r>
      <w:r w:rsidRPr="006A6329">
        <w:rPr>
          <w:rFonts w:ascii="Times New Roman" w:hAnsi="Times New Roman"/>
        </w:rPr>
        <w:t>ловской области предложений в порядке законодательной инициативы, оформленных в виде нормативного правового акта Думы городского округа, об изменении границ городского округа, о преобразовании городского окр</w:t>
      </w:r>
      <w:r w:rsidRPr="006A6329">
        <w:rPr>
          <w:rFonts w:ascii="Times New Roman" w:hAnsi="Times New Roman"/>
        </w:rPr>
        <w:t>у</w:t>
      </w:r>
      <w:r w:rsidRPr="006A6329">
        <w:rPr>
          <w:rFonts w:ascii="Times New Roman" w:hAnsi="Times New Roman"/>
        </w:rPr>
        <w:t>га;</w:t>
      </w:r>
    </w:p>
    <w:p w:rsidR="00974BF5" w:rsidRPr="006A6329" w:rsidRDefault="00974BF5" w:rsidP="00974BF5">
      <w:pPr>
        <w:spacing w:before="120"/>
        <w:ind w:firstLine="709"/>
        <w:jc w:val="both"/>
      </w:pPr>
      <w:r w:rsidRPr="007B4503">
        <w:t>23)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городского округа официальной информации;</w:t>
      </w:r>
      <w:r w:rsidRPr="006A6329">
        <w:t xml:space="preserve"> (в ред. </w:t>
      </w:r>
      <w:proofErr w:type="spellStart"/>
      <w:r w:rsidRPr="006A6329">
        <w:t>реш</w:t>
      </w:r>
      <w:proofErr w:type="spellEnd"/>
      <w:r w:rsidRPr="006A6329">
        <w:t xml:space="preserve">. Думы от </w:t>
      </w:r>
      <w:r>
        <w:t>29.03.2024</w:t>
      </w:r>
      <w:r w:rsidRPr="006A6329">
        <w:t xml:space="preserve"> № </w:t>
      </w:r>
      <w:r>
        <w:t>37/1</w:t>
      </w:r>
      <w:r w:rsidRPr="006A6329">
        <w:t>);</w:t>
      </w:r>
    </w:p>
    <w:p w:rsidR="00974BF5" w:rsidRPr="006A6329" w:rsidRDefault="00974BF5" w:rsidP="00974BF5">
      <w:pPr>
        <w:spacing w:before="120"/>
        <w:jc w:val="both"/>
      </w:pPr>
      <w:r w:rsidRPr="006A6329">
        <w:tab/>
        <w:t xml:space="preserve">24) организация профессионального образования и дополнительного профессионального образования депутатов Думы городского округа, муниципальных служащих аппарата Думы городского округа; (в ред. </w:t>
      </w:r>
      <w:proofErr w:type="spellStart"/>
      <w:r w:rsidRPr="006A6329">
        <w:t>реш</w:t>
      </w:r>
      <w:proofErr w:type="spellEnd"/>
      <w:r w:rsidRPr="006A6329">
        <w:t>. Думы от 29.05.2014 № 26/2);</w:t>
      </w:r>
    </w:p>
    <w:p w:rsidR="00974BF5" w:rsidRPr="006A6329" w:rsidRDefault="00974BF5" w:rsidP="00974BF5">
      <w:pPr>
        <w:spacing w:before="120"/>
        <w:jc w:val="both"/>
      </w:pPr>
      <w:r w:rsidRPr="006A6329">
        <w:tab/>
        <w:t xml:space="preserve">25) заслушивание ежегодного отчета главы городского округа о результатах его деятельности, деятельности администрации городского округа и иных подведомственных главе городского округа органов местного самоуправления, в том числе о решении вопросов, поставленных Думой городского округа; (в ред. </w:t>
      </w:r>
      <w:proofErr w:type="spellStart"/>
      <w:r w:rsidRPr="006A6329">
        <w:t>реш</w:t>
      </w:r>
      <w:proofErr w:type="spellEnd"/>
      <w:r w:rsidRPr="006A6329">
        <w:t>. Думы от 27.08.09г. № 14/1)</w:t>
      </w:r>
    </w:p>
    <w:p w:rsidR="00974BF5" w:rsidRPr="006A6329" w:rsidRDefault="00974BF5" w:rsidP="00974BF5">
      <w:pPr>
        <w:spacing w:before="120"/>
        <w:jc w:val="both"/>
      </w:pPr>
      <w:r w:rsidRPr="006A6329">
        <w:tab/>
        <w:t xml:space="preserve">26) присвоение наименований элементам улично-дорожной сети (за исключением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наименований; (в ред. </w:t>
      </w:r>
      <w:proofErr w:type="spellStart"/>
      <w:r w:rsidRPr="006A6329">
        <w:t>реш</w:t>
      </w:r>
      <w:proofErr w:type="spellEnd"/>
      <w:r w:rsidRPr="006A6329">
        <w:t>. Думы от 29.05.2014 № 26/2)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 xml:space="preserve"> Иные полномочия Думы городского округа определяются федерал</w:t>
      </w:r>
      <w:r w:rsidRPr="006A6329">
        <w:rPr>
          <w:rFonts w:ascii="Times New Roman" w:hAnsi="Times New Roman"/>
        </w:rPr>
        <w:t>ь</w:t>
      </w:r>
      <w:r w:rsidRPr="006A6329">
        <w:rPr>
          <w:rFonts w:ascii="Times New Roman" w:hAnsi="Times New Roman"/>
        </w:rPr>
        <w:t>ными законами и принимаемыми в соответствии с ними Уставом Свердло</w:t>
      </w:r>
      <w:r w:rsidRPr="006A6329">
        <w:rPr>
          <w:rFonts w:ascii="Times New Roman" w:hAnsi="Times New Roman"/>
        </w:rPr>
        <w:t>в</w:t>
      </w:r>
      <w:r w:rsidRPr="006A6329">
        <w:rPr>
          <w:rFonts w:ascii="Times New Roman" w:hAnsi="Times New Roman"/>
        </w:rPr>
        <w:t>ской области, законами Свердловской области и настоящим Уставом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4. Полномочия Думы городского округа могут быть прекращены досрочно в порядке и по основаниям, которые предусмотрены Федеральным законом от 06.10.2003 года № 131-ФЗ «Об общих принципах организации местного самоуправления в Российской Федерации.</w:t>
      </w:r>
      <w:r>
        <w:rPr>
          <w:rFonts w:ascii="Times New Roman" w:hAnsi="Times New Roman"/>
        </w:rPr>
        <w:t xml:space="preserve"> </w:t>
      </w:r>
      <w:proofErr w:type="gramStart"/>
      <w:r w:rsidRPr="006A6329">
        <w:rPr>
          <w:rFonts w:ascii="Times New Roman" w:hAnsi="Times New Roman"/>
        </w:rPr>
        <w:t>( в</w:t>
      </w:r>
      <w:proofErr w:type="gramEnd"/>
      <w:r w:rsidRPr="006A6329">
        <w:rPr>
          <w:rFonts w:ascii="Times New Roman" w:hAnsi="Times New Roman"/>
        </w:rPr>
        <w:t xml:space="preserve"> ред. </w:t>
      </w:r>
      <w:proofErr w:type="spellStart"/>
      <w:r w:rsidRPr="006A6329">
        <w:rPr>
          <w:rFonts w:ascii="Times New Roman" w:hAnsi="Times New Roman"/>
        </w:rPr>
        <w:t>реш</w:t>
      </w:r>
      <w:proofErr w:type="spellEnd"/>
      <w:r w:rsidRPr="006A6329">
        <w:rPr>
          <w:rFonts w:ascii="Times New Roman" w:hAnsi="Times New Roman"/>
        </w:rPr>
        <w:t xml:space="preserve">. Думы от 25.03.2010г. № 24/1) 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Полномочия Думы городского округа также прекращаются в случае: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 xml:space="preserve">(в ред. </w:t>
      </w:r>
      <w:proofErr w:type="spellStart"/>
      <w:r w:rsidRPr="006A6329">
        <w:rPr>
          <w:rFonts w:ascii="Times New Roman" w:hAnsi="Times New Roman"/>
        </w:rPr>
        <w:t>реш</w:t>
      </w:r>
      <w:proofErr w:type="spellEnd"/>
      <w:r w:rsidRPr="006A6329">
        <w:rPr>
          <w:rFonts w:ascii="Times New Roman" w:hAnsi="Times New Roman"/>
        </w:rPr>
        <w:t>. Думы от 25.03.2010г. № 24/1)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 xml:space="preserve">1) принятия Думой городского округа решения о самороспуске. 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Решение о самороспуске принимается двумя третями голосов от уст</w:t>
      </w:r>
      <w:r w:rsidRPr="006A6329">
        <w:rPr>
          <w:rFonts w:ascii="Times New Roman" w:hAnsi="Times New Roman"/>
        </w:rPr>
        <w:t>а</w:t>
      </w:r>
      <w:r w:rsidRPr="006A6329">
        <w:rPr>
          <w:rFonts w:ascii="Times New Roman" w:hAnsi="Times New Roman"/>
        </w:rPr>
        <w:t>новленной численности депутатов Думы городского округа. Полномочия Думы городского округа прекращаются со дня вступления в силу решения Думы городского округа. Одновременно с принятием указанного решения принимается решение о назначении внеочередных выборов депутатов Думы городского округа;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6A6329">
        <w:rPr>
          <w:rFonts w:ascii="Times New Roman" w:hAnsi="Times New Roman"/>
        </w:rPr>
        <w:t>принятия судом решения о неправомочности данного состава деп</w:t>
      </w:r>
      <w:r w:rsidRPr="006A6329">
        <w:rPr>
          <w:rFonts w:ascii="Times New Roman" w:hAnsi="Times New Roman"/>
        </w:rPr>
        <w:t>у</w:t>
      </w:r>
      <w:r w:rsidRPr="006A6329">
        <w:rPr>
          <w:rFonts w:ascii="Times New Roman" w:hAnsi="Times New Roman"/>
        </w:rPr>
        <w:t>татов Думы городского округа, в том числе в связи со сложением депутатами своих полномочий.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Полномочия Думы городского округа прекращаются со дня вступления в законную силу данного судебного решения;</w:t>
      </w:r>
    </w:p>
    <w:p w:rsidR="00974BF5" w:rsidRPr="006A6329" w:rsidRDefault="00974BF5" w:rsidP="00974BF5">
      <w:pPr>
        <w:spacing w:before="120"/>
        <w:ind w:firstLine="708"/>
        <w:jc w:val="both"/>
      </w:pPr>
      <w:r w:rsidRPr="006A6329">
        <w:t>3)</w:t>
      </w:r>
      <w:r>
        <w:t xml:space="preserve"> </w:t>
      </w:r>
      <w:r w:rsidRPr="006A6329">
        <w:t xml:space="preserve">преобразования городского округа осуществляемого в соответствии с требованиями Федерального закона от 06.10.2013 года № 131-ФЗ «Об общих принципах организации местного самоуправления в Российской Федерации», а также в случае упразднения городского округа; (в ред. </w:t>
      </w:r>
      <w:proofErr w:type="spellStart"/>
      <w:r w:rsidRPr="006A6329">
        <w:t>реш</w:t>
      </w:r>
      <w:proofErr w:type="spellEnd"/>
      <w:r w:rsidRPr="006A6329">
        <w:t>. Думы от 14.04.2015 № 41/1)</w:t>
      </w:r>
    </w:p>
    <w:p w:rsidR="00974BF5" w:rsidRPr="006A6329" w:rsidRDefault="00974BF5" w:rsidP="00974BF5">
      <w:pPr>
        <w:ind w:firstLine="709"/>
        <w:jc w:val="both"/>
      </w:pPr>
      <w:r w:rsidRPr="006A6329">
        <w:t>4)</w:t>
      </w:r>
      <w:r>
        <w:t xml:space="preserve"> </w:t>
      </w:r>
      <w:r w:rsidRPr="006A6329">
        <w:t>нарушения срока издания муниципального правового акта, необх</w:t>
      </w:r>
      <w:r w:rsidRPr="006A6329">
        <w:t>о</w:t>
      </w:r>
      <w:r w:rsidRPr="006A6329">
        <w:t>димого для реализации решения, принятого путем прямого волеизъявления граждан городского округа.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>Полномочия Думы городского округа прекращаются со дня вступления в силу соответствующего закона Свердловской области;</w:t>
      </w:r>
    </w:p>
    <w:p w:rsidR="00974BF5" w:rsidRPr="006A6329" w:rsidRDefault="00974BF5" w:rsidP="00974BF5">
      <w:pPr>
        <w:pStyle w:val="a3"/>
        <w:spacing w:before="120"/>
        <w:ind w:firstLine="709"/>
        <w:jc w:val="both"/>
        <w:rPr>
          <w:rFonts w:ascii="Times New Roman" w:hAnsi="Times New Roman"/>
        </w:rPr>
      </w:pPr>
      <w:r w:rsidRPr="006A6329">
        <w:rPr>
          <w:rFonts w:ascii="Times New Roman" w:hAnsi="Times New Roman"/>
        </w:rPr>
        <w:t xml:space="preserve">5) в случае увеличения численности избирателей городского округа более чем на 25 процентов произошедшей вследствие изменения границ городского округа или объединения с городским округом. (в ред. </w:t>
      </w:r>
      <w:proofErr w:type="spellStart"/>
      <w:r w:rsidRPr="006A6329">
        <w:rPr>
          <w:rFonts w:ascii="Times New Roman" w:hAnsi="Times New Roman"/>
        </w:rPr>
        <w:t>реш</w:t>
      </w:r>
      <w:proofErr w:type="spellEnd"/>
      <w:r w:rsidRPr="006A6329">
        <w:rPr>
          <w:rFonts w:ascii="Times New Roman" w:hAnsi="Times New Roman"/>
        </w:rPr>
        <w:t>. Думы от 27.06.2008г. № 63/1)</w:t>
      </w:r>
    </w:p>
    <w:p w:rsidR="00974BF5" w:rsidRPr="006A6329" w:rsidRDefault="00974BF5" w:rsidP="00974BF5">
      <w:pPr>
        <w:spacing w:before="120"/>
        <w:jc w:val="both"/>
      </w:pPr>
      <w:r w:rsidRPr="006A6329">
        <w:tab/>
        <w:t xml:space="preserve">5. В случае досрочного прекращения полномочий Думы городского округа досрочные выборы должны быть проведены в сроки, предусмотренные федеральным законом, устанавливающим основные гарантии избирательных прав и права на участие в референдуме граждан Российской Федерации. (в </w:t>
      </w:r>
      <w:proofErr w:type="spellStart"/>
      <w:proofErr w:type="gramStart"/>
      <w:r w:rsidRPr="006A6329">
        <w:t>ред.реш</w:t>
      </w:r>
      <w:proofErr w:type="gramEnd"/>
      <w:r w:rsidRPr="006A6329">
        <w:t>.Думы</w:t>
      </w:r>
      <w:proofErr w:type="spellEnd"/>
      <w:r w:rsidRPr="006A6329">
        <w:t xml:space="preserve"> от 29.03.2012г. № 58/1)</w:t>
      </w:r>
    </w:p>
    <w:p w:rsidR="00974BF5" w:rsidRDefault="00974BF5">
      <w:bookmarkStart w:id="0" w:name="_GoBack"/>
      <w:bookmarkEnd w:id="0"/>
    </w:p>
    <w:sectPr w:rsidR="0097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comments="0" w:insDel="0" w:formatting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5"/>
    <w:rsid w:val="009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EA3C-D083-4967-A068-E13BCBAE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4BF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74B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74BF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">
    <w:name w:val=" Знак Знак1"/>
    <w:rsid w:val="00974BF5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2026-01-16T06:42:00Z</dcterms:created>
  <dcterms:modified xsi:type="dcterms:W3CDTF">2026-01-16T06:42:00Z</dcterms:modified>
</cp:coreProperties>
</file>